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810ED0" w:rsidP="00810ED0">
      <w:pPr>
        <w:keepNext/>
        <w:jc w:val="center"/>
        <w:rPr>
          <w:rFonts w:ascii="Times New Roman" w:hAnsi="Times New Roman" w:cs="Times New Roman"/>
          <w:b/>
          <w:sz w:val="36"/>
        </w:rPr>
      </w:pPr>
      <w:r>
        <w:rPr>
          <w:rFonts w:ascii="Times New Roman" w:hAnsi="Times New Roman" w:cs="Times New Roman"/>
          <w:b/>
          <w:sz w:val="36"/>
        </w:rPr>
        <w:t>Information Technology</w:t>
      </w:r>
    </w:p>
    <w:p w:rsidR="00810ED0" w:rsidRDefault="00810ED0" w:rsidP="00810ED0">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810ED0" w:rsidRDefault="00810ED0" w:rsidP="00810ED0">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9B.3: Further Study of the Statewide Health Information Exchange Network and the Statewide Health Information Exchange Act; and Temporary Suspension of the Health Information Exchange Act Provision Conditioning the Receipt of State Funds on Connecting to and Submitting Data to the Health Information Exchange Network. (SL 2022-74)</w:t>
      </w:r>
    </w:p>
    <w:p w:rsidR="00810ED0" w:rsidRPr="00810ED0" w:rsidRDefault="00810ED0" w:rsidP="00810ED0">
      <w:pPr>
        <w:pStyle w:val="NormalWeb"/>
        <w:jc w:val="both"/>
        <w:divId w:val="81604891"/>
        <w:rPr>
          <w:sz w:val="22"/>
        </w:rPr>
      </w:pPr>
      <w:r w:rsidRPr="00810ED0">
        <w:rPr>
          <w:sz w:val="22"/>
        </w:rPr>
        <w:t>Section 9B.3 of S.L. 2022-74 requires the Health Information Exchange Advisory Board to submit a report to the Joint Legislative Oversight Committee on Health and Human Services on the status of the Health Information Exchange. The report must be submitted by March 31, 2023, and contain (i) an update regarding the connectivity status of providers and entities required by the Health Information Exchange Act (HIEA) to connect to and submit data through the Health Information Exchange, and (ii) recommendations for features or actions, including legislative or administrative proposals, to support enforcement of the HIEA. This section clarifies that, notwithstanding the provisions of the HIEA, connection to the Health Information Exchange cannot be a requirement for receipt of State funds until the appointment of an agency responsible for enforcing the provisions of the HIEA.</w:t>
      </w:r>
    </w:p>
    <w:p w:rsidR="00810ED0" w:rsidRPr="00810ED0" w:rsidRDefault="00810ED0" w:rsidP="00810ED0">
      <w:pPr>
        <w:pStyle w:val="NormalWeb"/>
        <w:jc w:val="both"/>
        <w:divId w:val="81604891"/>
        <w:rPr>
          <w:sz w:val="22"/>
        </w:rPr>
      </w:pPr>
      <w:r w:rsidRPr="00810ED0">
        <w:rPr>
          <w:sz w:val="22"/>
        </w:rPr>
        <w:t xml:space="preserve">This section became effective July 11, 2022. </w:t>
      </w:r>
    </w:p>
    <w:p w:rsidR="00810ED0" w:rsidRPr="00810ED0" w:rsidRDefault="00810ED0" w:rsidP="00810ED0">
      <w:pPr>
        <w:keepNext/>
        <w:jc w:val="both"/>
        <w:rPr>
          <w:rFonts w:ascii="Times New Roman" w:hAnsi="Times New Roman" w:cs="Times New Roman"/>
        </w:rPr>
      </w:pPr>
    </w:p>
    <w:p w:rsidR="00810ED0" w:rsidRDefault="00810ED0" w:rsidP="00810ED0">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810ED0" w:rsidRPr="00810ED0" w:rsidRDefault="00810ED0" w:rsidP="00810ED0">
      <w:pPr>
        <w:pStyle w:val="NormalWeb"/>
        <w:jc w:val="both"/>
        <w:divId w:val="11537526"/>
        <w:rPr>
          <w:sz w:val="22"/>
        </w:rPr>
      </w:pPr>
      <w:r w:rsidRPr="00810ED0">
        <w:rPr>
          <w:sz w:val="22"/>
        </w:rPr>
        <w:t>S.L. 2022-69 does the following:</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Reduces the age requirement for malt beverage wholesaler salesmen from 21 to 18 years. </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Allows persons 15 years of age to work inside premises that serve alcohol until December 31, 2023. </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810ED0" w:rsidRPr="00810ED0" w:rsidRDefault="00810ED0" w:rsidP="00810ED0">
      <w:pPr>
        <w:numPr>
          <w:ilvl w:val="0"/>
          <w:numId w:val="1"/>
        </w:numPr>
        <w:spacing w:before="100" w:beforeAutospacing="1" w:after="100" w:afterAutospacing="1" w:line="240" w:lineRule="auto"/>
        <w:jc w:val="both"/>
        <w:divId w:val="11537526"/>
        <w:rPr>
          <w:rFonts w:ascii="Times New Roman" w:eastAsia="Times New Roman" w:hAnsi="Times New Roman" w:cs="Times New Roman"/>
        </w:rPr>
      </w:pPr>
      <w:r w:rsidRPr="00810ED0">
        <w:rPr>
          <w:rFonts w:ascii="Times New Roman" w:eastAsia="Times New Roman" w:hAnsi="Times New Roman" w:cs="Times New Roman"/>
        </w:rPr>
        <w:t xml:space="preserve">Makes a technical correction to the 2022 Appropriations Act relating to the use of federal infrastructure funds by the Department of Information Technology for grants in the Broadband Equity, Access, and Deployment Program. </w:t>
      </w:r>
    </w:p>
    <w:p w:rsidR="00810ED0" w:rsidRPr="00810ED0" w:rsidRDefault="00810ED0" w:rsidP="00810ED0">
      <w:pPr>
        <w:pStyle w:val="NormalWeb"/>
        <w:jc w:val="both"/>
        <w:divId w:val="11537526"/>
        <w:rPr>
          <w:sz w:val="22"/>
        </w:rPr>
      </w:pPr>
      <w:r w:rsidRPr="00810ED0">
        <w:rPr>
          <w:sz w:val="22"/>
        </w:rPr>
        <w:t xml:space="preserve">Except as otherwise provided, this act became effective July 8, 2022. </w:t>
      </w:r>
      <w:bookmarkStart w:id="0" w:name="_GoBack"/>
      <w:bookmarkEnd w:id="0"/>
    </w:p>
    <w:sectPr w:rsidR="00810ED0" w:rsidRPr="00810ED0" w:rsidSect="00810ED0">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D0" w:rsidRDefault="00810ED0" w:rsidP="00810ED0">
      <w:pPr>
        <w:spacing w:after="0" w:line="240" w:lineRule="auto"/>
      </w:pPr>
      <w:r>
        <w:separator/>
      </w:r>
    </w:p>
  </w:endnote>
  <w:endnote w:type="continuationSeparator" w:id="0">
    <w:p w:rsidR="00810ED0" w:rsidRDefault="00810ED0" w:rsidP="0081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0" w:rsidRDefault="00810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0" w:rsidRPr="00810ED0" w:rsidRDefault="00810ED0" w:rsidP="00810ED0">
    <w:pPr>
      <w:pStyle w:val="Footer"/>
      <w:tabs>
        <w:tab w:val="center" w:pos="4680"/>
        <w:tab w:val="right" w:pos="9360"/>
      </w:tabs>
      <w:rPr>
        <w:rFonts w:ascii="Times New Roman" w:hAnsi="Times New Roman" w:cs="Times New Roman"/>
      </w:rPr>
    </w:pPr>
    <w:r>
      <w:rPr>
        <w:rFonts w:ascii="Times New Roman" w:hAnsi="Times New Roman" w:cs="Times New Roman"/>
      </w:rPr>
      <w:t>[2022] Information Technology</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1/24/2023 1:23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0" w:rsidRDefault="00810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D0" w:rsidRDefault="00810ED0" w:rsidP="00810ED0">
      <w:pPr>
        <w:spacing w:after="0" w:line="240" w:lineRule="auto"/>
      </w:pPr>
      <w:r>
        <w:separator/>
      </w:r>
    </w:p>
  </w:footnote>
  <w:footnote w:type="continuationSeparator" w:id="0">
    <w:p w:rsidR="00810ED0" w:rsidRDefault="00810ED0" w:rsidP="0081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0" w:rsidRDefault="00810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0" w:rsidRDefault="00810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0" w:rsidRDefault="00810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A57EA"/>
    <w:multiLevelType w:val="multilevel"/>
    <w:tmpl w:val="E8EC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D0"/>
    <w:rsid w:val="00810ED0"/>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CAD"/>
  <w15:chartTrackingRefBased/>
  <w15:docId w15:val="{AC0FF7E2-ED93-4B21-9501-BF690048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ED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10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ED0"/>
  </w:style>
  <w:style w:type="paragraph" w:styleId="Footer">
    <w:name w:val="footer"/>
    <w:basedOn w:val="Normal"/>
    <w:link w:val="FooterChar"/>
    <w:uiPriority w:val="99"/>
    <w:unhideWhenUsed/>
    <w:rsid w:val="00810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39006">
      <w:bodyDiv w:val="1"/>
      <w:marLeft w:val="0"/>
      <w:marRight w:val="0"/>
      <w:marTop w:val="0"/>
      <w:marBottom w:val="0"/>
      <w:divBdr>
        <w:top w:val="none" w:sz="0" w:space="0" w:color="auto"/>
        <w:left w:val="none" w:sz="0" w:space="0" w:color="auto"/>
        <w:bottom w:val="none" w:sz="0" w:space="0" w:color="auto"/>
        <w:right w:val="none" w:sz="0" w:space="0" w:color="auto"/>
      </w:divBdr>
      <w:divsChild>
        <w:div w:id="11537526">
          <w:marLeft w:val="0"/>
          <w:marRight w:val="0"/>
          <w:marTop w:val="0"/>
          <w:marBottom w:val="0"/>
          <w:divBdr>
            <w:top w:val="none" w:sz="0" w:space="0" w:color="auto"/>
            <w:left w:val="none" w:sz="0" w:space="0" w:color="auto"/>
            <w:bottom w:val="none" w:sz="0" w:space="0" w:color="auto"/>
            <w:right w:val="none" w:sz="0" w:space="0" w:color="auto"/>
          </w:divBdr>
        </w:div>
      </w:divsChild>
    </w:div>
    <w:div w:id="1887449177">
      <w:bodyDiv w:val="1"/>
      <w:marLeft w:val="0"/>
      <w:marRight w:val="0"/>
      <w:marTop w:val="0"/>
      <w:marBottom w:val="0"/>
      <w:divBdr>
        <w:top w:val="none" w:sz="0" w:space="0" w:color="auto"/>
        <w:left w:val="none" w:sz="0" w:space="0" w:color="auto"/>
        <w:bottom w:val="none" w:sz="0" w:space="0" w:color="auto"/>
        <w:right w:val="none" w:sz="0" w:space="0" w:color="auto"/>
      </w:divBdr>
      <w:divsChild>
        <w:div w:id="8160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Company>NCGA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2023-01-24T18:23:00Z</dcterms:created>
  <dcterms:modified xsi:type="dcterms:W3CDTF">2023-01-24T18:23:00Z</dcterms:modified>
</cp:coreProperties>
</file>